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8B" w:rsidRPr="00A0388B" w:rsidRDefault="00A0388B" w:rsidP="00A0388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0388B" w:rsidRPr="00A0388B" w:rsidRDefault="00A0388B" w:rsidP="00A0388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388B">
        <w:rPr>
          <w:rFonts w:ascii="Times New Roman" w:hAnsi="Times New Roman" w:cs="Times New Roman"/>
          <w:sz w:val="28"/>
          <w:szCs w:val="28"/>
        </w:rPr>
        <w:t>Sabato 9 novembre 2024</w:t>
      </w:r>
    </w:p>
    <w:p w:rsidR="00A0388B" w:rsidRPr="00A0388B" w:rsidRDefault="00E80480" w:rsidP="00A0388B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dalle ore 09.00 alle ore 16:3</w:t>
      </w:r>
      <w:r w:rsidR="00A0388B" w:rsidRPr="00A0388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0388B" w:rsidRPr="00A03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388B" w:rsidRDefault="00A0388B" w:rsidP="00A0388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0388B">
        <w:rPr>
          <w:rFonts w:ascii="Times New Roman" w:hAnsi="Times New Roman" w:cs="Times New Roman"/>
          <w:b/>
          <w:bCs/>
          <w:sz w:val="28"/>
          <w:szCs w:val="28"/>
        </w:rPr>
        <w:t xml:space="preserve">online (piattaforma ZOOM) </w:t>
      </w:r>
    </w:p>
    <w:p w:rsidR="00A0388B" w:rsidRPr="00A0388B" w:rsidRDefault="00A0388B" w:rsidP="00A0388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0388B" w:rsidRPr="00A0388B" w:rsidRDefault="00A0388B" w:rsidP="00A0388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388B">
        <w:rPr>
          <w:rFonts w:ascii="Times New Roman" w:hAnsi="Times New Roman" w:cs="Times New Roman"/>
          <w:b/>
          <w:bCs/>
          <w:sz w:val="28"/>
          <w:szCs w:val="28"/>
        </w:rPr>
        <w:t xml:space="preserve">SEMINARIO </w:t>
      </w:r>
      <w:r w:rsidRPr="00A0388B">
        <w:rPr>
          <w:rFonts w:ascii="Times New Roman" w:hAnsi="Times New Roman" w:cs="Times New Roman"/>
          <w:b/>
          <w:bCs/>
          <w:color w:val="990000"/>
          <w:sz w:val="28"/>
          <w:szCs w:val="28"/>
        </w:rPr>
        <w:t xml:space="preserve">A.G.P. LAZIO </w:t>
      </w:r>
    </w:p>
    <w:p w:rsidR="00A0388B" w:rsidRPr="00A0388B" w:rsidRDefault="00A0388B" w:rsidP="00A0388B">
      <w:pPr>
        <w:pStyle w:val="NormaleWeb"/>
        <w:shd w:val="clear" w:color="auto" w:fill="FFFFFF"/>
        <w:spacing w:before="225" w:beforeAutospacing="0" w:after="225" w:afterAutospacing="0"/>
        <w:jc w:val="both"/>
        <w:textAlignment w:val="baseline"/>
        <w:rPr>
          <w:b/>
          <w:color w:val="000000"/>
          <w:sz w:val="36"/>
          <w:szCs w:val="36"/>
        </w:rPr>
      </w:pPr>
      <w:r w:rsidRPr="00A0388B">
        <w:rPr>
          <w:b/>
          <w:color w:val="000000"/>
          <w:sz w:val="36"/>
          <w:szCs w:val="36"/>
        </w:rPr>
        <w:t>Famiglie “perfette”, figli assassini o violenti</w:t>
      </w:r>
    </w:p>
    <w:p w:rsidR="00A0388B" w:rsidRDefault="00A0388B" w:rsidP="00A0388B">
      <w:pPr>
        <w:pStyle w:val="NormaleWeb"/>
        <w:shd w:val="clear" w:color="auto" w:fill="FFFFFF"/>
        <w:spacing w:before="225" w:beforeAutospacing="0" w:after="225" w:afterAutospacing="0"/>
        <w:jc w:val="both"/>
        <w:textAlignment w:val="baseline"/>
        <w:rPr>
          <w:color w:val="000000"/>
        </w:rPr>
      </w:pPr>
      <w:r w:rsidRPr="002F0E52">
        <w:rPr>
          <w:color w:val="000000"/>
        </w:rPr>
        <w:t>Il fenomeno degli omicidi commessi dai figli verso i propri familiari</w:t>
      </w:r>
      <w:r>
        <w:rPr>
          <w:color w:val="000000"/>
        </w:rPr>
        <w:t>,</w:t>
      </w:r>
      <w:r w:rsidRPr="002F0E52">
        <w:rPr>
          <w:color w:val="000000"/>
        </w:rPr>
        <w:t xml:space="preserve"> o di ragazzi verso le loro compagne, o fenomeni di violenza inaspettata da parte di giovanissimi, rappresentano atti scioccanti e incomprensibili per la società. Tali eventi sconvolgono non solo la comunità direttamente coinvolta ma anche l’opinione pubblica, generando interrogativi profondi sulle dinamiche che possono indurre un giovane, talvolta minorenne, a trasformarsi in un assassino o</w:t>
      </w:r>
      <w:r>
        <w:rPr>
          <w:color w:val="000000"/>
        </w:rPr>
        <w:t xml:space="preserve"> in</w:t>
      </w:r>
      <w:r w:rsidRPr="002F0E52">
        <w:rPr>
          <w:color w:val="000000"/>
        </w:rPr>
        <w:t xml:space="preserve"> un violento. In modo particolare quando i giovani protagonisti  sono sempre stati considerati bravi a scuola e negli sport e apparentemente perfettamente</w:t>
      </w:r>
      <w:r>
        <w:rPr>
          <w:color w:val="000000"/>
        </w:rPr>
        <w:t xml:space="preserve"> equilibrati e</w:t>
      </w:r>
      <w:r w:rsidRPr="002F0E52">
        <w:rPr>
          <w:color w:val="000000"/>
        </w:rPr>
        <w:t xml:space="preserve"> inseriti in modo funzionale nel loro gruppo familiare e amicale. Ugualmente le famiglie sono considerate, dal gruppo sociale a cui appartengono, senza problemi, se non addirittura “felici e perfette” come testimoniano vicini e amici. Se si escludono malattie mentali, uso di droga e di sostanze, resta la domanda angosciosa del perché possano avvenire azioni così gravi, feroci e disperate in un ambiente apparentemente “normale”. In effetti sembrerebbe che le famiglie, più che stimolare i figli alla consapevolezza del bene e del male, si limitino al controllo che tutto debba procedere secondo regole formali di comportamento e soprattutto che considerino solo i risultati scolastici e il successo nelle attività, e non le fragilità, le debolezze, le vere esigen</w:t>
      </w:r>
      <w:r>
        <w:rPr>
          <w:color w:val="000000"/>
        </w:rPr>
        <w:t xml:space="preserve">ze dei loro figli.  Il seminario intende </w:t>
      </w:r>
      <w:r w:rsidRPr="002F0E52">
        <w:rPr>
          <w:color w:val="000000"/>
        </w:rPr>
        <w:t>approfondire, dal punto di vista criminologico, psicologico, pedagogico e grafologico, le complesse dinamiche di questo drammatico fenomeno sociale</w:t>
      </w:r>
      <w:r>
        <w:rPr>
          <w:color w:val="000000"/>
        </w:rPr>
        <w:t>.</w:t>
      </w:r>
      <w:r w:rsidRPr="002F0E52">
        <w:rPr>
          <w:color w:val="000000"/>
        </w:rPr>
        <w:t xml:space="preserve"> </w:t>
      </w:r>
    </w:p>
    <w:p w:rsidR="00A0388B" w:rsidRPr="00A0388B" w:rsidRDefault="00A0388B" w:rsidP="00A038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A0388B" w:rsidRPr="00334201" w:rsidRDefault="00A0388B" w:rsidP="00A03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9.00 - 9.15 </w:t>
      </w:r>
      <w:r w:rsidRPr="00A0388B">
        <w:rPr>
          <w:rFonts w:ascii="Times New Roman" w:hAnsi="Times New Roman" w:cs="Times New Roman"/>
          <w:color w:val="000000"/>
          <w:sz w:val="24"/>
          <w:szCs w:val="24"/>
        </w:rPr>
        <w:t xml:space="preserve">Registrazione partecipanti </w:t>
      </w:r>
    </w:p>
    <w:p w:rsidR="00334201" w:rsidRPr="00A0388B" w:rsidRDefault="00334201" w:rsidP="00A0388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334201" w:rsidRDefault="00A0388B" w:rsidP="00A03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9.15 – 9.30 Elena Manetti </w:t>
      </w:r>
      <w:r w:rsidRPr="00A0388B">
        <w:rPr>
          <w:rFonts w:ascii="Times New Roman" w:hAnsi="Times New Roman" w:cs="Times New Roman"/>
          <w:color w:val="000000"/>
          <w:sz w:val="24"/>
          <w:szCs w:val="24"/>
        </w:rPr>
        <w:t>(referente A.G.P. Lazio): Saluti e presentazione del seminario</w:t>
      </w:r>
    </w:p>
    <w:p w:rsidR="00A0388B" w:rsidRDefault="00A0388B" w:rsidP="00A03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4201" w:rsidRPr="00E80480" w:rsidRDefault="00334201" w:rsidP="00334201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9.30 - 10.0</w:t>
      </w:r>
      <w:r w:rsidR="00A0388B"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Roberto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Travaglini</w:t>
      </w:r>
      <w:proofErr w:type="spellEnd"/>
      <w:r w:rsidRPr="00E804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E8048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“Le tracce grafiche della subdola violenza: i segni di una malsana educazione”</w:t>
      </w:r>
    </w:p>
    <w:p w:rsidR="00334201" w:rsidRPr="00E80480" w:rsidRDefault="00334201" w:rsidP="0033420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480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10-00</w:t>
      </w:r>
      <w:r w:rsidR="005D4076" w:rsidRPr="00E80480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- 10.30: Anna</w:t>
      </w:r>
      <w:r w:rsidRPr="00E80480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rita </w:t>
      </w:r>
      <w:proofErr w:type="spellStart"/>
      <w:r w:rsidRPr="00E80480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Guaitoli</w:t>
      </w:r>
      <w:proofErr w:type="spellEnd"/>
      <w:r w:rsidR="005D4076" w:rsidRPr="00E80480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: </w:t>
      </w:r>
      <w:r w:rsidR="005D4076" w:rsidRPr="00E80480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5D4076" w:rsidRPr="00E80480">
        <w:rPr>
          <w:rFonts w:ascii="Times New Roman" w:hAnsi="Times New Roman" w:cs="Times New Roman"/>
          <w:sz w:val="24"/>
          <w:szCs w:val="24"/>
          <w:shd w:val="clear" w:color="auto" w:fill="FFFFFF"/>
        </w:rPr>
        <w:t>La famiglia (detta) affettiva”</w:t>
      </w:r>
    </w:p>
    <w:p w:rsidR="00351E2E" w:rsidRPr="00E80480" w:rsidRDefault="00472EB9" w:rsidP="00351E2E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</w:pPr>
      <w:r w:rsidRPr="00E804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10.30-</w:t>
      </w:r>
      <w:r w:rsidR="00351E2E" w:rsidRPr="00E804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11.10</w:t>
      </w:r>
      <w:r w:rsidR="007E295C" w:rsidRPr="00E804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804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1E2E" w:rsidRPr="00E804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Monica </w:t>
      </w:r>
      <w:proofErr w:type="spellStart"/>
      <w:r w:rsidR="00351E2E" w:rsidRPr="00E804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Calderaro,</w:t>
      </w:r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Vincenzo</w:t>
      </w:r>
      <w:proofErr w:type="spellEnd"/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Mastronardi</w:t>
      </w:r>
      <w:proofErr w:type="spellEnd"/>
      <w:r w:rsidR="00351E2E" w:rsidRPr="00E804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“</w:t>
      </w:r>
      <w:r w:rsidR="00351E2E" w:rsidRPr="00E8048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  <w:t>Classificazione internazionale delle tipologie di figli assassini e la carenza dell’intelligenza emotiva: Aspetti psicologici, criminologici e grafologici</w:t>
      </w:r>
    </w:p>
    <w:p w:rsidR="007E295C" w:rsidRPr="00E80480" w:rsidRDefault="007E295C" w:rsidP="00351E2E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it-IT"/>
        </w:rPr>
      </w:pPr>
    </w:p>
    <w:p w:rsidR="007E295C" w:rsidRPr="007E295C" w:rsidRDefault="007E295C" w:rsidP="00351E2E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7E295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11.10-11.30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 xml:space="preserve">: pausa </w:t>
      </w:r>
      <w:r w:rsidR="00E8048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caffè</w:t>
      </w:r>
    </w:p>
    <w:p w:rsidR="007E295C" w:rsidRDefault="007E295C" w:rsidP="00351E2E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it-IT"/>
        </w:rPr>
      </w:pPr>
    </w:p>
    <w:p w:rsidR="00E80480" w:rsidRDefault="00E80480" w:rsidP="00E80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11.30-12.0</w:t>
      </w:r>
      <w:r w:rsidR="007E295C" w:rsidRPr="007E295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0</w:t>
      </w:r>
      <w:r w:rsidR="007E295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 xml:space="preserve">: </w:t>
      </w:r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Marisa </w:t>
      </w:r>
      <w:proofErr w:type="spellStart"/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Aloia</w:t>
      </w:r>
      <w:proofErr w:type="spellEnd"/>
      <w:r w:rsidRPr="00A0388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Pr="00E80480">
        <w:rPr>
          <w:rFonts w:ascii="Times New Roman" w:hAnsi="Times New Roman" w:cs="Times New Roman"/>
          <w:sz w:val="24"/>
          <w:szCs w:val="24"/>
          <w:shd w:val="clear" w:color="auto" w:fill="FFFFFF"/>
        </w:rPr>
        <w:t>Storie di ordinaria normalità”</w:t>
      </w:r>
    </w:p>
    <w:p w:rsidR="00E80480" w:rsidRDefault="00E80480" w:rsidP="00E80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295C" w:rsidRPr="00E532E9" w:rsidRDefault="00E80480" w:rsidP="007E295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12.00-12.3</w:t>
      </w:r>
      <w:r w:rsidR="007E295C" w:rsidRPr="007E295C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0: </w:t>
      </w:r>
      <w:r w:rsidR="007E295C"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Annalisa Nazzaro</w:t>
      </w:r>
      <w:r w:rsidR="007E2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7E295C" w:rsidRPr="00E532E9">
        <w:rPr>
          <w:rFonts w:ascii="Times New Roman" w:eastAsia="Times New Roman" w:hAnsi="Times New Roman" w:cs="Times New Roman"/>
          <w:sz w:val="24"/>
          <w:szCs w:val="24"/>
          <w:lang w:eastAsia="it-IT"/>
        </w:rPr>
        <w:t>Dal Modello Tradizionale al Focus sullo Studente</w:t>
      </w:r>
      <w:r w:rsidR="007E29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7E295C" w:rsidRPr="00E532E9">
        <w:rPr>
          <w:rFonts w:ascii="Times New Roman" w:eastAsia="Times New Roman" w:hAnsi="Times New Roman" w:cs="Times New Roman"/>
          <w:sz w:val="24"/>
          <w:szCs w:val="24"/>
          <w:lang w:eastAsia="it-IT"/>
        </w:rPr>
        <w:t>"La scuola come osservatorio privilegiato di nuove identità adolescenziali: paradigmi interpretativi di comportamenti, emozioni, stati d'animo, attraverso la scrittura delle nuove generazioni". </w:t>
      </w:r>
    </w:p>
    <w:p w:rsidR="007E295C" w:rsidRDefault="007E295C" w:rsidP="00351E2E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it-IT"/>
        </w:rPr>
      </w:pPr>
    </w:p>
    <w:p w:rsidR="007E295C" w:rsidRPr="00351E2E" w:rsidRDefault="007E295C" w:rsidP="00351E2E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34201" w:rsidRPr="00351E2E" w:rsidRDefault="00334201" w:rsidP="00472EB9">
      <w:pP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</w:pPr>
    </w:p>
    <w:p w:rsidR="00E80480" w:rsidRDefault="00E80480" w:rsidP="00A03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12.3</w:t>
      </w:r>
      <w:r w:rsidR="007E2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0388B"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2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388B"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7E2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7E29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0.</w:t>
      </w:r>
      <w:r w:rsidR="00A0388B"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Question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time</w:t>
      </w:r>
    </w:p>
    <w:p w:rsidR="00E80480" w:rsidRDefault="00E80480" w:rsidP="00A03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0480" w:rsidRDefault="00E80480" w:rsidP="00A03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13.00-15.00 pausa pranzo</w:t>
      </w:r>
    </w:p>
    <w:p w:rsidR="00E80480" w:rsidRDefault="00E80480" w:rsidP="00A03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0480" w:rsidRDefault="00E80480" w:rsidP="00E80480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E804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15.00-15.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E804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E80480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Elena Marchetti, Gino Saladini</w:t>
      </w:r>
      <w:r w:rsidRPr="007E295C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 xml:space="preserve">: </w:t>
      </w:r>
      <w:r w:rsidRPr="007E295C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"</w:t>
      </w:r>
      <w:r w:rsidRPr="007E295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D.O.P. Disturbo Oppositivo Provocatorio. </w:t>
      </w:r>
      <w:proofErr w:type="spellStart"/>
      <w:r w:rsidRPr="007E295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Criminogenesi</w:t>
      </w:r>
      <w:proofErr w:type="spellEnd"/>
      <w:r w:rsidRPr="007E295C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ed espressione d'una grafia estrema"</w:t>
      </w:r>
      <w:r w:rsidRPr="005F6149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 </w:t>
      </w:r>
    </w:p>
    <w:p w:rsidR="002F3DF2" w:rsidRPr="002F3DF2" w:rsidRDefault="00E80480" w:rsidP="002F3DF2">
      <w:pP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15.40-</w:t>
      </w:r>
      <w:r w:rsidRPr="00E80480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16.10</w:t>
      </w:r>
      <w:r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>: Salvatore Caccamo</w:t>
      </w:r>
      <w:r w:rsidR="002F3DF2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: </w:t>
      </w:r>
      <w:r w:rsidR="002F3DF2" w:rsidRPr="002F3DF2">
        <w:rPr>
          <w:rFonts w:ascii="Times New Roman" w:hAnsi="Times New Roman" w:cs="Times New Roman"/>
          <w:b/>
          <w:color w:val="242424"/>
          <w:sz w:val="24"/>
          <w:szCs w:val="24"/>
          <w:shd w:val="clear" w:color="auto" w:fill="FFFFFF"/>
        </w:rPr>
        <w:t xml:space="preserve"> “ </w:t>
      </w:r>
      <w:r w:rsidR="002F3DF2" w:rsidRPr="002F3DF2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L'inquadramento normativo e sanzionatorio dei delitti in famiglia”</w:t>
      </w:r>
    </w:p>
    <w:p w:rsidR="00A0388B" w:rsidRPr="00334201" w:rsidRDefault="00E80480" w:rsidP="00A0388B">
      <w:pPr>
        <w:pStyle w:val="NormaleWeb"/>
        <w:shd w:val="clear" w:color="auto" w:fill="FFFFFF"/>
        <w:spacing w:before="225" w:beforeAutospacing="0" w:after="225" w:afterAutospacing="0"/>
        <w:jc w:val="both"/>
        <w:textAlignment w:val="baseline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16</w:t>
      </w:r>
      <w:r w:rsidR="00A0388B" w:rsidRPr="00334201">
        <w:rPr>
          <w:rFonts w:eastAsiaTheme="minorHAnsi"/>
          <w:i/>
          <w:iCs/>
          <w:color w:val="000000"/>
          <w:lang w:eastAsia="en-US"/>
        </w:rPr>
        <w:t>.</w:t>
      </w:r>
      <w:r>
        <w:rPr>
          <w:rFonts w:eastAsiaTheme="minorHAnsi"/>
          <w:b/>
          <w:bCs/>
          <w:color w:val="000000"/>
          <w:lang w:eastAsia="en-US"/>
        </w:rPr>
        <w:t>1</w:t>
      </w:r>
      <w:r w:rsidR="00A0388B" w:rsidRPr="00334201">
        <w:rPr>
          <w:rFonts w:eastAsiaTheme="minorHAnsi"/>
          <w:b/>
          <w:bCs/>
          <w:color w:val="000000"/>
          <w:lang w:eastAsia="en-US"/>
        </w:rPr>
        <w:t xml:space="preserve">0 </w:t>
      </w:r>
      <w:r w:rsidR="00A0388B" w:rsidRPr="00334201">
        <w:rPr>
          <w:rFonts w:eastAsiaTheme="minorHAnsi"/>
          <w:i/>
          <w:iCs/>
          <w:color w:val="000000"/>
          <w:lang w:eastAsia="en-US"/>
        </w:rPr>
        <w:t xml:space="preserve">– </w:t>
      </w:r>
      <w:r>
        <w:rPr>
          <w:rFonts w:eastAsiaTheme="minorHAnsi"/>
          <w:b/>
          <w:bCs/>
          <w:color w:val="000000"/>
          <w:lang w:eastAsia="en-US"/>
        </w:rPr>
        <w:t>16</w:t>
      </w:r>
      <w:r w:rsidR="002F3DF2">
        <w:rPr>
          <w:rFonts w:eastAsiaTheme="minorHAnsi"/>
          <w:b/>
          <w:bCs/>
          <w:color w:val="000000"/>
          <w:lang w:eastAsia="en-US"/>
        </w:rPr>
        <w:t>.3</w:t>
      </w:r>
      <w:bookmarkStart w:id="0" w:name="_GoBack"/>
      <w:bookmarkEnd w:id="0"/>
      <w:r>
        <w:rPr>
          <w:rFonts w:eastAsiaTheme="minorHAnsi"/>
          <w:b/>
          <w:bCs/>
          <w:color w:val="000000"/>
          <w:lang w:eastAsia="en-US"/>
        </w:rPr>
        <w:t>0</w:t>
      </w:r>
      <w:r w:rsidR="00A0388B" w:rsidRPr="00334201">
        <w:rPr>
          <w:rFonts w:eastAsiaTheme="minorHAnsi"/>
          <w:b/>
          <w:bCs/>
          <w:color w:val="000000"/>
          <w:lang w:eastAsia="en-US"/>
        </w:rPr>
        <w:t xml:space="preserve"> </w:t>
      </w:r>
      <w:r w:rsidR="00A0388B" w:rsidRPr="00334201">
        <w:rPr>
          <w:rFonts w:eastAsiaTheme="minorHAnsi"/>
          <w:color w:val="000000"/>
          <w:lang w:eastAsia="en-US"/>
        </w:rPr>
        <w:t>Dibattito e chiusura lavori</w:t>
      </w:r>
    </w:p>
    <w:p w:rsidR="00A0388B" w:rsidRDefault="00A0388B" w:rsidP="00A03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Marisa </w:t>
      </w:r>
      <w:proofErr w:type="spellStart"/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Aloia</w:t>
      </w:r>
      <w:proofErr w:type="spellEnd"/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A0388B">
        <w:rPr>
          <w:rFonts w:ascii="Times New Roman" w:hAnsi="Times New Roman" w:cs="Times New Roman"/>
          <w:color w:val="000000"/>
          <w:sz w:val="24"/>
          <w:szCs w:val="24"/>
        </w:rPr>
        <w:t xml:space="preserve">psicologa e grafologa forense, gruppo scienze forensi </w:t>
      </w:r>
      <w:proofErr w:type="spellStart"/>
      <w:r w:rsidRPr="00A0388B">
        <w:rPr>
          <w:rFonts w:ascii="Times New Roman" w:hAnsi="Times New Roman" w:cs="Times New Roman"/>
          <w:color w:val="000000"/>
          <w:sz w:val="24"/>
          <w:szCs w:val="24"/>
        </w:rPr>
        <w:t>Unisi</w:t>
      </w:r>
      <w:proofErr w:type="spellEnd"/>
      <w:r w:rsidRPr="00A0388B">
        <w:rPr>
          <w:rFonts w:ascii="Times New Roman" w:hAnsi="Times New Roman" w:cs="Times New Roman"/>
          <w:color w:val="000000"/>
          <w:sz w:val="24"/>
          <w:szCs w:val="24"/>
        </w:rPr>
        <w:t xml:space="preserve">, presidente Scuola superiore di perizie </w:t>
      </w:r>
    </w:p>
    <w:p w:rsidR="00334201" w:rsidRPr="00A0388B" w:rsidRDefault="00334201" w:rsidP="00A03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4201">
        <w:rPr>
          <w:rFonts w:ascii="Times New Roman" w:hAnsi="Times New Roman" w:cs="Times New Roman"/>
          <w:b/>
          <w:color w:val="000000"/>
          <w:sz w:val="24"/>
          <w:szCs w:val="24"/>
        </w:rPr>
        <w:t>Salvatore Caccamo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avvocato, grafologo forense, professore a contratto di Diritto Commerciale presso l’Università Telematica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Icotea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già presidente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ArigrafMediterraneo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vicepresidente A.G.P.</w:t>
      </w:r>
    </w:p>
    <w:p w:rsidR="00460AFC" w:rsidRDefault="00A0388B" w:rsidP="00460AFC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</w:pPr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Monica </w:t>
      </w:r>
      <w:proofErr w:type="spellStart"/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Calderaro</w:t>
      </w:r>
      <w:proofErr w:type="spellEnd"/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460AFC" w:rsidRPr="00460A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Criminologa, Grafologa Forense. Docente di Psicologia del Crimine Università degli Studi Internazionali di Roma UNINT. Direttore del Master in Grafologia forense, analisi documentale e aspetti clinico-valutativi - Consorzio universitario </w:t>
      </w:r>
      <w:proofErr w:type="spellStart"/>
      <w:r w:rsidR="00460AFC" w:rsidRPr="00460A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Humanitas</w:t>
      </w:r>
      <w:proofErr w:type="spellEnd"/>
      <w:r w:rsidR="00460AFC" w:rsidRPr="00460A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 – Università San Raffaele di Roma</w:t>
      </w:r>
    </w:p>
    <w:p w:rsidR="00741ED6" w:rsidRPr="00741ED6" w:rsidRDefault="00741ED6" w:rsidP="00460AFC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41ED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it-IT"/>
        </w:rPr>
        <w:t xml:space="preserve">Annarita </w:t>
      </w:r>
      <w:proofErr w:type="spellStart"/>
      <w:r w:rsidRPr="00741ED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it-IT"/>
        </w:rPr>
        <w:t>Guaitoli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it-IT"/>
        </w:rPr>
        <w:t xml:space="preserve">, </w:t>
      </w:r>
      <w:r w:rsidRPr="00741E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grafologa, psicologa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, esperta in grafologia dell’età dello Sviluppo, nel disegno infantile e nello scarabocchio. Autrice di numerose pubblicazioni</w:t>
      </w:r>
    </w:p>
    <w:p w:rsidR="00A0388B" w:rsidRPr="00A0388B" w:rsidRDefault="00A0388B" w:rsidP="00A03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Elena Marchetti </w:t>
      </w:r>
      <w:r w:rsidRPr="00A038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– </w:t>
      </w:r>
      <w:r w:rsidRPr="00A0388B">
        <w:rPr>
          <w:rFonts w:ascii="Times New Roman" w:hAnsi="Times New Roman" w:cs="Times New Roman"/>
          <w:color w:val="000000"/>
          <w:sz w:val="24"/>
          <w:szCs w:val="24"/>
        </w:rPr>
        <w:t xml:space="preserve">grafologa, consulente e perito grafico presso il tribunale, criminologa, dottore in Sociologia a indirizzo psicologico, responsabile settore grafologia aziendale presso </w:t>
      </w:r>
      <w:proofErr w:type="spellStart"/>
      <w:r w:rsidRPr="00A0388B">
        <w:rPr>
          <w:rFonts w:ascii="Times New Roman" w:hAnsi="Times New Roman" w:cs="Times New Roman"/>
          <w:color w:val="000000"/>
          <w:sz w:val="24"/>
          <w:szCs w:val="24"/>
        </w:rPr>
        <w:t>Accapierre</w:t>
      </w:r>
      <w:proofErr w:type="spellEnd"/>
      <w:r w:rsidRPr="00A0388B">
        <w:rPr>
          <w:rFonts w:ascii="Times New Roman" w:hAnsi="Times New Roman" w:cs="Times New Roman"/>
          <w:color w:val="000000"/>
          <w:sz w:val="24"/>
          <w:szCs w:val="24"/>
        </w:rPr>
        <w:t xml:space="preserve"> S.r.l. Milano </w:t>
      </w:r>
    </w:p>
    <w:p w:rsidR="00103BCF" w:rsidRPr="00103BCF" w:rsidRDefault="00A0388B" w:rsidP="00103BCF">
      <w:pPr>
        <w:spacing w:after="0" w:line="23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Vincenzo </w:t>
      </w:r>
      <w:proofErr w:type="spellStart"/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Mastronardi</w:t>
      </w:r>
      <w:proofErr w:type="spellEnd"/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103BCF" w:rsidRPr="00103B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Psichiatra, Criminologo clinico. Docente di Teoria della devianza e </w:t>
      </w:r>
      <w:proofErr w:type="spellStart"/>
      <w:r w:rsidR="00103BCF" w:rsidRPr="00103B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criminogenesi</w:t>
      </w:r>
      <w:proofErr w:type="spellEnd"/>
      <w:r w:rsidR="00103BCF" w:rsidRPr="00103B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 Università degli Studi Internazionali di Roma UNINT. Direttore del Master in Criminologia clinica e Scienze forensi Consorzio universitario </w:t>
      </w:r>
      <w:proofErr w:type="spellStart"/>
      <w:r w:rsidR="00103BCF" w:rsidRPr="00103B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Humanitas</w:t>
      </w:r>
      <w:proofErr w:type="spellEnd"/>
      <w:r w:rsidR="00103BCF" w:rsidRPr="00103B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 – Università San Raffaele di Roma e Direttore del Master Executive in Criminalistica, Scienze Strategiche e della Sicurezza Internazionale Università degli Studi Internazionali di Roma UNINT.</w:t>
      </w:r>
    </w:p>
    <w:p w:rsidR="00A0388B" w:rsidRPr="00A0388B" w:rsidRDefault="00A0388B" w:rsidP="00A03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Annalisa Nazzaro </w:t>
      </w:r>
      <w:r w:rsidR="00741ED6">
        <w:rPr>
          <w:rFonts w:ascii="Times New Roman" w:hAnsi="Times New Roman" w:cs="Times New Roman"/>
          <w:color w:val="000000"/>
          <w:sz w:val="24"/>
          <w:szCs w:val="24"/>
        </w:rPr>
        <w:t>– docente di materie letterarie in Istituti superiori,</w:t>
      </w:r>
      <w:r w:rsidRPr="00A03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8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grafologa forense, membro del Comitato scientifico dell’Associazione </w:t>
      </w:r>
      <w:proofErr w:type="spellStart"/>
      <w:r w:rsidRPr="00A0388B">
        <w:rPr>
          <w:rFonts w:ascii="Times New Roman" w:hAnsi="Times New Roman" w:cs="Times New Roman"/>
          <w:iCs/>
          <w:color w:val="000000"/>
          <w:sz w:val="24"/>
          <w:szCs w:val="24"/>
        </w:rPr>
        <w:t>Forensics</w:t>
      </w:r>
      <w:proofErr w:type="spellEnd"/>
      <w:r w:rsidRPr="00A038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Group, esperto in firma </w:t>
      </w:r>
      <w:proofErr w:type="spellStart"/>
      <w:r w:rsidRPr="00A0388B">
        <w:rPr>
          <w:rFonts w:ascii="Times New Roman" w:hAnsi="Times New Roman" w:cs="Times New Roman"/>
          <w:iCs/>
          <w:color w:val="000000"/>
          <w:sz w:val="24"/>
          <w:szCs w:val="24"/>
        </w:rPr>
        <w:t>grafometrica</w:t>
      </w:r>
      <w:proofErr w:type="spellEnd"/>
      <w:r w:rsidRPr="00A038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 FEA, professionista certificato AICQ SICEV </w:t>
      </w:r>
    </w:p>
    <w:p w:rsidR="00A0388B" w:rsidRPr="00A0388B" w:rsidRDefault="00A0388B" w:rsidP="00A03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Gino Saladini </w:t>
      </w:r>
      <w:r w:rsidRPr="00A0388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A0388B">
        <w:rPr>
          <w:rFonts w:ascii="Times New Roman" w:hAnsi="Times New Roman" w:cs="Times New Roman"/>
          <w:color w:val="000000"/>
          <w:sz w:val="24"/>
          <w:szCs w:val="24"/>
        </w:rPr>
        <w:t xml:space="preserve">specialista in Medicina Legale, specialista in Psicologia Clinica, criminologo clinico, psicoterapeuta, docente master universitario II livello in Scienze forensi Sapienza Università di Roma </w:t>
      </w:r>
    </w:p>
    <w:p w:rsidR="00A0388B" w:rsidRPr="00A0388B" w:rsidRDefault="00A0388B" w:rsidP="00A03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Roberto </w:t>
      </w:r>
      <w:proofErr w:type="spellStart"/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Travaglini</w:t>
      </w:r>
      <w:proofErr w:type="spellEnd"/>
      <w:r w:rsidRPr="00A03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A0388B">
        <w:rPr>
          <w:rFonts w:ascii="Times New Roman" w:hAnsi="Times New Roman" w:cs="Times New Roman"/>
          <w:color w:val="000000"/>
          <w:sz w:val="24"/>
          <w:szCs w:val="24"/>
        </w:rPr>
        <w:t xml:space="preserve">pedagogista; professore associato di Pedagogia del gioco all’Università di Urbino, dove dirige il master di in Pedagogia e educazione della scrittura a mano e del disegno infantile; perito grafico, esperto in firme </w:t>
      </w:r>
      <w:proofErr w:type="spellStart"/>
      <w:r w:rsidRPr="00A0388B">
        <w:rPr>
          <w:rFonts w:ascii="Times New Roman" w:hAnsi="Times New Roman" w:cs="Times New Roman"/>
          <w:color w:val="000000"/>
          <w:sz w:val="24"/>
          <w:szCs w:val="24"/>
        </w:rPr>
        <w:t>grafometriche</w:t>
      </w:r>
      <w:proofErr w:type="spellEnd"/>
      <w:r w:rsidRPr="00A0388B">
        <w:rPr>
          <w:rFonts w:ascii="Times New Roman" w:hAnsi="Times New Roman" w:cs="Times New Roman"/>
          <w:color w:val="000000"/>
          <w:sz w:val="24"/>
          <w:szCs w:val="24"/>
        </w:rPr>
        <w:t xml:space="preserve">; presidente A.G.P. </w:t>
      </w:r>
    </w:p>
    <w:p w:rsidR="000C1934" w:rsidRPr="00334201" w:rsidRDefault="00A0388B" w:rsidP="00A03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8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sectPr w:rsidR="000C1934" w:rsidRPr="00334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8B"/>
    <w:rsid w:val="000C1934"/>
    <w:rsid w:val="000C7FA3"/>
    <w:rsid w:val="00103BCF"/>
    <w:rsid w:val="002F3DF2"/>
    <w:rsid w:val="00334201"/>
    <w:rsid w:val="00351E2E"/>
    <w:rsid w:val="00460AFC"/>
    <w:rsid w:val="00472EB9"/>
    <w:rsid w:val="005D4076"/>
    <w:rsid w:val="00741ED6"/>
    <w:rsid w:val="007E295C"/>
    <w:rsid w:val="00A0388B"/>
    <w:rsid w:val="00E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038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038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2024-10-05T06:19:00Z</dcterms:created>
  <dcterms:modified xsi:type="dcterms:W3CDTF">2024-10-05T17:22:00Z</dcterms:modified>
</cp:coreProperties>
</file>